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contextualSpacing w:val="0"/>
        <w:jc w:val="center"/>
        <w:rPr>
          <w:sz w:val="36"/>
          <w:szCs w:val="36"/>
        </w:rPr>
      </w:pPr>
      <w:r w:rsidDel="00000000" w:rsidR="00000000" w:rsidRPr="00000000">
        <w:rPr>
          <w:sz w:val="36"/>
          <w:szCs w:val="36"/>
          <w:rtl w:val="0"/>
        </w:rPr>
        <w:t xml:space="preserve">LCQG 2 DAY Workshop</w:t>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Tuesday, June 6, 2017</w:t>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Instructor: Bethany Garner</w:t>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www.bethanygarner.com</w:t>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br w:type="textWrapping"/>
        <w:t xml:space="preserve">WORKSHOP: </w:t>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Flat Dyeing to Quilt</w:t>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June 6, 2017, 9 a.m. to 5 p.m.</w:t>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Where: St. Andrew’s Presbyterian Church, 1 Drummond Street</w:t>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Cost: $35 class </w:t>
      </w:r>
    </w:p>
    <w:p w:rsidR="00000000" w:rsidDel="00000000" w:rsidP="00000000" w:rsidRDefault="00000000" w:rsidRPr="00000000">
      <w:pPr>
        <w:pBdr/>
        <w:contextualSpacing w:val="0"/>
        <w:jc w:val="center"/>
        <w:rPr>
          <w:b w:val="1"/>
          <w:sz w:val="32"/>
          <w:szCs w:val="32"/>
        </w:rPr>
      </w:pPr>
      <w:bookmarkStart w:colFirst="0" w:colLast="0" w:name="_gjdgxs" w:id="0"/>
      <w:bookmarkEnd w:id="0"/>
      <w:r w:rsidDel="00000000" w:rsidR="00000000" w:rsidRPr="00000000">
        <w:rPr>
          <w:b w:val="1"/>
          <w:sz w:val="32"/>
          <w:szCs w:val="32"/>
          <w:rtl w:val="0"/>
        </w:rPr>
        <w:t xml:space="preserve">PLUS $15 due at workshop for pattern/instructions/dyes</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sz w:val="23"/>
          <w:szCs w:val="23"/>
          <w:rtl w:val="0"/>
        </w:rPr>
        <w:t xml:space="preserve">"Dyeing to Quilt": The introductory day that will get you started with a lifelong hobby</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You simply HAVE to experience the fun of dyeing your own beautiful and original fabric for quilts! You will learn to dye in "containers" which will be an exciting alternative to the messy and often unpredictable bags and dye pots. In this Full Day workshop, students will dye 24 pieces (up to 6 yards) of gorgeous multi-coloured 100% cotton fabric. A supplies fee of $1</w:t>
      </w:r>
      <w:r w:rsidDel="00000000" w:rsidR="00000000" w:rsidRPr="00000000">
        <w:rPr>
          <w:rFonts w:ascii="Times New Roman" w:cs="Times New Roman" w:eastAsia="Times New Roman" w:hAnsi="Times New Roman"/>
          <w:sz w:val="23"/>
          <w:szCs w:val="23"/>
          <w:rtl w:val="0"/>
        </w:rPr>
        <w:t xml:space="preserve">5</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includes the PROCION MX dyes and auxiliaries, a comprehensive handout package and many recipes to help you stir up a brilliant rainbow of multi-coloured fabrics. Students will be required to bring white 100% cotton fabrics, pre-washed and ready to dye, along with a simple list of easily available supplies.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SUPPLY LIST: </w:t>
      </w:r>
    </w:p>
    <w:p w:rsidR="00000000" w:rsidDel="00000000" w:rsidP="00000000" w:rsidRDefault="00000000" w:rsidRPr="00000000">
      <w:pPr>
        <w:pBdr/>
        <w:contextualSpacing w:val="0"/>
        <w:rPr>
          <w:b w:val="1"/>
        </w:rPr>
      </w:pPr>
      <w:r w:rsidDel="00000000" w:rsidR="00000000" w:rsidRPr="00000000">
        <w:rPr>
          <w:b w:val="1"/>
          <w:rtl w:val="0"/>
        </w:rPr>
        <w:t xml:space="preserve">6 yards 100% cotton, prepared by dying fabric</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b w:val="1"/>
          <w:rtl w:val="0"/>
        </w:rPr>
        <w:t xml:space="preserve">To purchase from Bethany you must PREORDER, price: $9/metre due at workshop of June 6.</w:t>
        <w:br w:type="textWrapping"/>
      </w:r>
      <w:r w:rsidDel="00000000" w:rsidR="00000000" w:rsidRPr="00000000">
        <w:rPr>
          <w:b w:val="1"/>
          <w:i w:val="1"/>
          <w:rtl w:val="0"/>
        </w:rPr>
        <w:t xml:space="preserve">Please let Marlene or Linda know how many yards you wish to order.</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More info: </w:t>
        <w:br w:type="textWrapping"/>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Linda Lake (905)-376-1220 – </w:t>
      </w:r>
      <w:hyperlink r:id="rId5">
        <w:r w:rsidDel="00000000" w:rsidR="00000000" w:rsidRPr="00000000">
          <w:rPr>
            <w:rFonts w:ascii="Cambria" w:cs="Cambria" w:eastAsia="Cambria" w:hAnsi="Cambria"/>
            <w:b w:val="0"/>
            <w:i w:val="0"/>
            <w:smallCaps w:val="0"/>
            <w:strike w:val="0"/>
            <w:color w:val="0000ff"/>
            <w:sz w:val="24"/>
            <w:szCs w:val="24"/>
            <w:u w:val="single"/>
            <w:vertAlign w:val="baseline"/>
            <w:rtl w:val="0"/>
          </w:rPr>
          <w:t xml:space="preserve">llakeg@gmail.com</w:t>
        </w:r>
      </w:hyperlink>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or </w:t>
        <w:br w:type="textWrapping"/>
        <w:t xml:space="preserve">Marlene Starkman – (416) 985-5687 </w:t>
      </w:r>
      <w:hyperlink r:id="rId6">
        <w:r w:rsidDel="00000000" w:rsidR="00000000" w:rsidRPr="00000000">
          <w:rPr>
            <w:rFonts w:ascii="Cambria" w:cs="Cambria" w:eastAsia="Cambria" w:hAnsi="Cambria"/>
            <w:b w:val="0"/>
            <w:i w:val="0"/>
            <w:smallCaps w:val="0"/>
            <w:strike w:val="0"/>
            <w:color w:val="0000ff"/>
            <w:sz w:val="24"/>
            <w:szCs w:val="24"/>
            <w:u w:val="single"/>
            <w:vertAlign w:val="baseline"/>
            <w:rtl w:val="0"/>
          </w:rPr>
          <w:t xml:space="preserve">mstarkman@sympatico.ca</w:t>
        </w:r>
      </w:hyperlink>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200" w:before="0" w:line="240" w:lineRule="auto"/>
        <w:ind w:left="0" w:right="0" w:firstLine="0"/>
        <w:contextualSpacing w:val="0"/>
        <w:jc w:val="both"/>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sectPr>
      <w:pgSz w:h="15840" w:w="12240"/>
      <w:pgMar w:bottom="720" w:top="360" w:left="1077" w:right="10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480" w:line="240" w:lineRule="auto"/>
      <w:ind w:left="0" w:right="0" w:firstLine="0"/>
      <w:jc w:val="left"/>
    </w:pPr>
    <w:rPr>
      <w:rFonts w:ascii="Calibri" w:cs="Calibri" w:eastAsia="Calibri" w:hAnsi="Calibri"/>
      <w:b w:val="1"/>
      <w:i w:val="0"/>
      <w:smallCaps w:val="0"/>
      <w:strike w:val="0"/>
      <w:color w:val="335b8a"/>
      <w:sz w:val="32"/>
      <w:szCs w:val="32"/>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llakeg@gmail.com" TargetMode="External"/><Relationship Id="rId6" Type="http://schemas.openxmlformats.org/officeDocument/2006/relationships/hyperlink" Target="mailto:mstarkman@sympatico.ca" TargetMode="External"/></Relationships>
</file>